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2：</w:t>
      </w:r>
    </w:p>
    <w:p>
      <w:pPr>
        <w:spacing w:line="500" w:lineRule="exact"/>
        <w:ind w:firstLine="640" w:firstLineChars="200"/>
        <w:jc w:val="center"/>
        <w:rPr>
          <w:rFonts w:ascii="仿宋" w:hAnsi="仿宋" w:eastAsia="仿宋"/>
          <w:sz w:val="32"/>
          <w:szCs w:val="32"/>
        </w:rPr>
      </w:pPr>
      <w:bookmarkStart w:id="0" w:name="_GoBack"/>
      <w:r>
        <w:rPr>
          <w:rFonts w:hint="eastAsia" w:ascii="仿宋" w:hAnsi="仿宋" w:eastAsia="仿宋"/>
          <w:sz w:val="32"/>
          <w:szCs w:val="32"/>
        </w:rPr>
        <w:t>江西工程学院近两年学费、住宿费收支情况</w:t>
      </w:r>
      <w:bookmarkEnd w:id="0"/>
    </w:p>
    <w:p>
      <w:pPr>
        <w:widowControl/>
        <w:spacing w:line="50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（一）</w:t>
      </w:r>
      <w:r>
        <w:rPr>
          <w:rFonts w:ascii="仿宋" w:hAnsi="仿宋" w:eastAsia="仿宋"/>
          <w:b/>
          <w:bCs/>
          <w:sz w:val="32"/>
          <w:szCs w:val="32"/>
        </w:rPr>
        <w:t>2019</w:t>
      </w:r>
      <w:r>
        <w:rPr>
          <w:rFonts w:hint="eastAsia" w:ascii="仿宋" w:hAnsi="仿宋" w:eastAsia="仿宋"/>
          <w:b/>
          <w:bCs/>
          <w:sz w:val="32"/>
          <w:szCs w:val="32"/>
        </w:rPr>
        <w:t>年学费、住宿费收支情况：</w:t>
      </w:r>
    </w:p>
    <w:p>
      <w:pPr>
        <w:widowControl/>
        <w:spacing w:line="500" w:lineRule="exact"/>
        <w:ind w:firstLine="640" w:firstLineChars="200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1.</w:t>
      </w:r>
      <w:r>
        <w:rPr>
          <w:rFonts w:hint="eastAsia" w:ascii="仿宋" w:hAnsi="仿宋" w:eastAsia="仿宋"/>
          <w:sz w:val="32"/>
          <w:szCs w:val="32"/>
        </w:rPr>
        <w:t>事业收入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合计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17993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万元，其中学费收入1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5793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万元、住宿费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2200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万元。</w:t>
      </w:r>
    </w:p>
    <w:p>
      <w:pPr>
        <w:widowControl/>
        <w:spacing w:line="500" w:lineRule="exact"/>
        <w:ind w:firstLine="640" w:firstLineChars="200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2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.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支出合计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14835.5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万元，其中：工资福利支出4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218.59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万元，教学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3322.6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万元，学生资助及奖励支出5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77.7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万元，办公及后勤保障等支出：1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084.52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万元，校园建设及条件改造维护等支出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3597.79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万元，设备及图书购置支出2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034.3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万元。</w:t>
      </w:r>
    </w:p>
    <w:p>
      <w:pPr>
        <w:widowControl/>
        <w:spacing w:line="50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（二）</w:t>
      </w:r>
      <w:r>
        <w:rPr>
          <w:rFonts w:ascii="仿宋" w:hAnsi="仿宋" w:eastAsia="仿宋"/>
          <w:b/>
          <w:bCs/>
          <w:sz w:val="32"/>
          <w:szCs w:val="32"/>
        </w:rPr>
        <w:t>2020</w:t>
      </w:r>
      <w:r>
        <w:rPr>
          <w:rFonts w:hint="eastAsia" w:ascii="仿宋" w:hAnsi="仿宋" w:eastAsia="仿宋"/>
          <w:b/>
          <w:bCs/>
          <w:sz w:val="32"/>
          <w:szCs w:val="32"/>
        </w:rPr>
        <w:t>年学费、住宿费收支情况：</w:t>
      </w:r>
    </w:p>
    <w:p>
      <w:pPr>
        <w:widowControl/>
        <w:spacing w:line="500" w:lineRule="exact"/>
        <w:ind w:firstLine="640" w:firstLineChars="200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1.</w:t>
      </w:r>
      <w:r>
        <w:rPr>
          <w:rFonts w:hint="eastAsia" w:ascii="仿宋" w:hAnsi="仿宋" w:eastAsia="仿宋"/>
          <w:sz w:val="32"/>
          <w:szCs w:val="32"/>
        </w:rPr>
        <w:t>事业收入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合计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24553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万元，其中学费收入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22153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万元、住宿费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2400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万元。</w:t>
      </w:r>
    </w:p>
    <w:p>
      <w:pPr>
        <w:widowControl/>
        <w:spacing w:line="500" w:lineRule="exact"/>
        <w:ind w:firstLine="640" w:firstLineChars="200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2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.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支出合计2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4301.3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万元，其中：工资福利支出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5249.76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万元，教学支出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4133.52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万元，学生资助及奖励支出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726.92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万元，办公及后勤保障等支出：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2184.28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万元，校园建设及条件改造维护等支出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7454.42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万元，设备及图书购置支出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4552.4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万元。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9B1570"/>
    <w:rsid w:val="449B1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2021-06-20T06:58:00Z</dcterms:created>
  <dc:creator>AAAAA神炭烧烤丶</dc:creator>
  <cp:lastModifiedBy>AAAAA神炭烧烤丶</cp:lastModifiedBy>
  <dcterms:modified xsi:type="dcterms:W3CDTF">2021-06-20T06:59:06Z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CDBBEA21AB804F8A92561B14B04C36CC</vt:lpwstr>
  </property>
</Properties>
</file>